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bookmarkStart w:id="0" w:name="_gjdgxs"/>
      <w:bookmarkEnd w:id="0"/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MICHAEL S. MASON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Burbank, CA | (323) 702–0290 | </w:t>
      </w:r>
      <w:hyperlink r:id="rId2">
        <w:r>
          <w:rPr>
            <w:rFonts w:eastAsia="Cambria" w:cs="Cambria" w:ascii="Cambria" w:hAnsi="Cambri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vfw4life@gmail.com</w:t>
        </w:r>
      </w:hyperlink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| </w:t>
      </w:r>
      <w:hyperlink r:id="rId3">
        <w:r>
          <w:rPr>
            <w:rFonts w:eastAsia="Cambria" w:cs="Cambria" w:ascii="Cambria" w:hAnsi="Cambri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www.linkedin.com/in/masoncloud</w:t>
        </w:r>
      </w:hyperlink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D9D9D9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SUMMARY AND PROFILE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Experienced</w:t>
      </w:r>
      <w:r>
        <w:rPr>
          <w:rFonts w:eastAsia="Cambria" w:cs="Cambria" w:ascii="Cambria" w:hAnsi="Cambria"/>
          <w:sz w:val="22"/>
          <w:szCs w:val="22"/>
        </w:rPr>
        <w:t xml:space="preserve"> Army Veteran and Credentialed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Qualified DoD Law Enforcement Officer, followed by a successful career spanning various industries. Demonstrated expertise in adapting to diverse environments, building cross-functional relationships, and delivering results across public and private sectors.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D9D9D9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TECHNICAL SKILLS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Cloud Platforms: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Amazon Web Services (AWS) and Google Cloud Platform (GCP)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Infrastructure as Code (IaC):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Terraform, AWS CloudFormation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Automation &amp; Orchestration: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Ansible, Docker, Jenkins, Kubernetes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Network &amp; Security: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Cloudflare, AWS Security Hub, AWS Identity </w:t>
      </w:r>
      <w:r>
        <w:rPr>
          <w:rFonts w:eastAsia="Cambria" w:cs="Cambria" w:ascii="Cambria" w:hAnsi="Cambria"/>
          <w:sz w:val="22"/>
          <w:szCs w:val="22"/>
        </w:rPr>
        <w:t>&amp;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Access Management, VPNs, Firewalls.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DevOps Tools: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Git, Jenkins, CI/CD pipelines, GitHub Actions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Monitoring &amp; Logging: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CloudWatch, Prometheus, Grafana, ELK Stack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/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Scripting: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Bash, Learning Python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D9D9D9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PROFESSIONAL EXPERIENCE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Widney LLC – (Remote)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Automation &amp; InfraSec Manager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July 2018 – Dec 2024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Tasked with overseeing the infrastructure management for both the DevOps and SecOps departments across </w:t>
      </w:r>
      <w:hyperlink r:id="rId4">
        <w:r>
          <w:rPr>
            <w:rFonts w:eastAsia="Cambria" w:cs="Cambria" w:ascii="Cambria" w:hAnsi="Cambri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StrongBlock.com</w:t>
        </w:r>
      </w:hyperlink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and </w:t>
      </w:r>
      <w:hyperlink r:id="rId5">
        <w:r>
          <w:rPr>
            <w:rFonts w:eastAsia="Cambria" w:cs="Cambria" w:ascii="Cambria" w:hAnsi="Cambria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Merom.AI</w:t>
        </w:r>
      </w:hyperlink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Infrastructure Management: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Led the planning, deployment, and maintenance of cloud infrastructure on AWS, optimizing for high availability and cost efficiency.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Automation &amp; IaC: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Implemented Terraform and AWS Cloud Formation, achieving 90% automation in infrastructure provisioning and reducing manual configurations.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Containerization: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Utilized Docker and Kubernetes to streamline application deployment, resulting in a 50% reduction in deployment time and improved scalability.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Security Best Practices: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Enforced security protocols using AWS Security Hub, IAM policies, and Cloudflare’s firewall solutions to protect against DDoS and other vulnerabilities.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Cost Optimization: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Identified and implemented cost-saving opportunities, reducing infrastructure costs by 20% through reserved instances, spot instances, and cloud storage management.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Monitoring &amp; Incident Response: 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Established a comprehensive monitoring framework using CloudWatch and Grafana, reducing incident response time by 40% and ensuring up-time SLAs.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/>
          <w:b/>
          <w:sz w:val="22"/>
          <w:szCs w:val="22"/>
        </w:rPr>
      </w:pPr>
      <w:r>
        <w:rPr>
          <w:rFonts w:eastAsia="Cambria" w:cs="Cambria" w:ascii="Cambria" w:hAnsi="Cambria"/>
          <w:b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Projects: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Automated Multi–Cloud Infrastructure: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Developed a Terraform–based solution to manage infrastructure across AWS and GCP, ensuring consistent configurations and policies.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Security Hardening with Cloudflare: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Created and implemented a security policy with Cloudflare, which included custom firewall rules, DDoS protection, and WAF configuration, leading to a more resilient network.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CI/CD Implementation for Containerized Applications: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Built a CI/CD pipeline to automate Dockerized application deployments on Kubernetes, enhancing deployment frequency and reducing manual intervention.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BlockOne – Los Angeles, California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Infrastructure Automation Engineer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Jan, 2018 – July, 2018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TeenSafe – Santa Monica, California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Cloud Infrastructure Specialist</w:t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Aug, 2016 – Jan, 2018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Warner Bros. – Burbank, California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Development Operations (DevOps) Engineer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sz w:val="22"/>
          <w:szCs w:val="22"/>
        </w:rPr>
        <w:t>A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ug, 2015 – July, 2016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D9D9D9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MILITARY: ASSIGNMENTS, DEPLOYMENTS, CREDENTIALS, AWARDS AND MEDALS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Military Police 95/31B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U.S. Army Reserve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Feb, 1995 – Oct, 2014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Cambria" w:hAnsi="Cambria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Assignments: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Det 1, 363rd Military Police Co., Jane Lew, West Virginia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314th Military Police Co., Tustin, California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Credentials: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Credentialed as a Qualified DoD Law Enforcement Officer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Deployments: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With deployments (not limited to) Panama, Egypt, El Salvador, and Qatar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Awards and Medals: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Army Commendation Medal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Army Achievement Medal (2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vertAlign w:val="superscript"/>
        </w:rPr>
        <w:t>nd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Award)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Army Reserve Components Achievement Medal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National Defense Service Medal (2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vertAlign w:val="superscript"/>
        </w:rPr>
        <w:t>nd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Award)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Armed Forces Reserve Medal w/“M” Device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Army Service Ribbon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Army Reserve Components Overseas Training Ribbon (3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  <w:vertAlign w:val="superscript"/>
        </w:rPr>
        <w:t>rd</w:t>
      </w: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Award)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mbria" w:hAnsi="Cambria" w:eastAsia="Cambria" w:cs="Cambri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D9D9D9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EDUCATION AND OTHERS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mbria" w:hAnsi="Cambria" w:eastAsia="Cambria" w:cs="Cambri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Stratford University, Falls Church, Virginia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Diploma, Enterprise Network Professional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Helvetica Neue" w:hAnsi="Helvetica Neue" w:eastAsia="Helvetica Neue" w:cs="Helvetica Neue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680" w:right="680" w:gutter="0" w:header="0" w:top="426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  <w:font w:name="Helvetica Neue">
    <w:charset w:val="01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✔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FreeSans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FreeSans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fw4life@gmail.com" TargetMode="External"/><Relationship Id="rId3" Type="http://schemas.openxmlformats.org/officeDocument/2006/relationships/hyperlink" Target="http://www.linkedin.com/in/masoncloud" TargetMode="External"/><Relationship Id="rId4" Type="http://schemas.openxmlformats.org/officeDocument/2006/relationships/hyperlink" Target="http://strongblock.com/" TargetMode="External"/><Relationship Id="rId5" Type="http://schemas.openxmlformats.org/officeDocument/2006/relationships/hyperlink" Target="https://merom.ai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2</Pages>
  <Words>509</Words>
  <Characters>3348</Characters>
  <CharactersWithSpaces>3779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2025-02-02T00:14:50Z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